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6F" w:rsidRDefault="005050AC">
      <w:pPr>
        <w:spacing w:after="189" w:line="276" w:lineRule="auto"/>
        <w:ind w:left="4297" w:firstLine="0"/>
      </w:pPr>
      <w:r>
        <w:rPr>
          <w:color w:val="1F4E79"/>
        </w:rPr>
        <w:t xml:space="preserve">CAHİT ELGİNKAN ANADOLU LİSESİ 2023 YKS TERCİH LİSTEM </w:t>
      </w:r>
    </w:p>
    <w:tbl>
      <w:tblPr>
        <w:tblStyle w:val="TableGrid"/>
        <w:tblW w:w="16309" w:type="dxa"/>
        <w:tblInd w:w="-113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7"/>
        <w:gridCol w:w="2070"/>
        <w:gridCol w:w="1837"/>
        <w:gridCol w:w="1842"/>
        <w:gridCol w:w="1557"/>
        <w:gridCol w:w="1274"/>
        <w:gridCol w:w="1508"/>
        <w:gridCol w:w="1437"/>
        <w:gridCol w:w="1764"/>
        <w:gridCol w:w="1300"/>
        <w:gridCol w:w="1233"/>
      </w:tblGrid>
      <w:tr w:rsidR="0016786F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No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Üniversite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Bölüm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38" w:firstLine="0"/>
            </w:pPr>
            <w:r>
              <w:t xml:space="preserve">Başarı Sıralaması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Şehir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24" w:firstLine="0"/>
            </w:pPr>
            <w:r>
              <w:t xml:space="preserve">Yabancı Dil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43" w:firstLine="0"/>
            </w:pPr>
            <w:r>
              <w:t xml:space="preserve">Burs Durumu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Akreditasyon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Çift Dal /Yan Dal </w:t>
            </w:r>
            <w:proofErr w:type="gramStart"/>
            <w:r>
              <w:t>İmkanı</w:t>
            </w:r>
            <w:proofErr w:type="gramEnd"/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Özel Açıklamalar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6786F" w:rsidRDefault="005050AC">
            <w:pPr>
              <w:spacing w:after="32" w:line="240" w:lineRule="auto"/>
              <w:ind w:left="0" w:firstLine="0"/>
            </w:pPr>
            <w:r>
              <w:t xml:space="preserve">Diğer </w:t>
            </w:r>
          </w:p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16786F">
        <w:trPr>
          <w:trHeight w:val="5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19" w:firstLine="0"/>
            </w:pPr>
            <w:r>
              <w:t xml:space="preserve">10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19" w:firstLine="0"/>
            </w:pPr>
            <w:r>
              <w:t xml:space="preserve">11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19" w:firstLine="0"/>
            </w:pPr>
            <w:r>
              <w:t xml:space="preserve">12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19" w:firstLine="0"/>
            </w:pPr>
            <w:r>
              <w:t xml:space="preserve">13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19" w:firstLine="0"/>
            </w:pPr>
            <w:r>
              <w:t xml:space="preserve">14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19" w:firstLine="0"/>
            </w:pPr>
            <w:r>
              <w:t xml:space="preserve">15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19" w:firstLine="0"/>
            </w:pPr>
            <w:r>
              <w:t xml:space="preserve">16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19" w:firstLine="0"/>
            </w:pPr>
            <w:r>
              <w:lastRenderedPageBreak/>
              <w:t xml:space="preserve">17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18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19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21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24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25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26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27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28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29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31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34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lastRenderedPageBreak/>
              <w:t xml:space="preserve">35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36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37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38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39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6786F">
        <w:trPr>
          <w:trHeight w:val="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22" w:firstLine="0"/>
            </w:pPr>
            <w:r>
              <w:t xml:space="preserve">40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6F" w:rsidRDefault="005050AC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16786F" w:rsidRDefault="005050AC">
      <w:pPr>
        <w:spacing w:after="212" w:line="240" w:lineRule="auto"/>
        <w:ind w:left="0" w:firstLine="0"/>
      </w:pPr>
      <w:r>
        <w:t xml:space="preserve"> </w:t>
      </w:r>
    </w:p>
    <w:p w:rsidR="0016786F" w:rsidRDefault="005050AC">
      <w:r>
        <w:t xml:space="preserve">Kaynak olarak öncelikli kullanmanız gereken siteler: </w:t>
      </w:r>
    </w:p>
    <w:p w:rsidR="00193EEC" w:rsidRPr="00193EEC" w:rsidRDefault="005050AC">
      <w:pPr>
        <w:spacing w:after="313" w:line="517" w:lineRule="auto"/>
        <w:ind w:left="0" w:right="673" w:firstLine="0"/>
        <w:rPr>
          <w:rStyle w:val="Kpr"/>
          <w:b w:val="0"/>
          <w:color w:val="000000"/>
          <w:u w:val="none"/>
        </w:rPr>
      </w:pPr>
      <w:r>
        <w:rPr>
          <w:b w:val="0"/>
        </w:rPr>
        <w:t>1-ÖSYM-YKS Yükseköğretim Progra</w:t>
      </w:r>
      <w:r w:rsidR="00193EEC">
        <w:rPr>
          <w:b w:val="0"/>
        </w:rPr>
        <w:t xml:space="preserve">mları ve Kontenjanları </w:t>
      </w:r>
      <w:proofErr w:type="spellStart"/>
      <w:r w:rsidR="00193EEC">
        <w:rPr>
          <w:b w:val="0"/>
        </w:rPr>
        <w:t>Klavuzu</w:t>
      </w:r>
      <w:proofErr w:type="spellEnd"/>
      <w:r w:rsidR="00193EEC">
        <w:rPr>
          <w:b w:val="0"/>
        </w:rPr>
        <w:t xml:space="preserve">: </w:t>
      </w:r>
      <w:hyperlink r:id="rId5" w:history="1">
        <w:r w:rsidR="00193EEC" w:rsidRPr="00AE33E7">
          <w:rPr>
            <w:rStyle w:val="Kpr"/>
            <w:b w:val="0"/>
          </w:rPr>
          <w:t>https://cdn.osym.gov.tr/pdfdokuman/2023/YKS/tkilavuz20072023.pdf</w:t>
        </w:r>
      </w:hyperlink>
      <w:bookmarkStart w:id="0" w:name="_GoBack"/>
      <w:bookmarkEnd w:id="0"/>
    </w:p>
    <w:p w:rsidR="0016786F" w:rsidRDefault="00193EEC">
      <w:pPr>
        <w:spacing w:after="313" w:line="517" w:lineRule="auto"/>
        <w:ind w:left="0" w:right="673" w:firstLine="0"/>
      </w:pPr>
      <w:hyperlink r:id="rId6">
        <w:r w:rsidR="005050AC">
          <w:rPr>
            <w:b w:val="0"/>
          </w:rPr>
          <w:t xml:space="preserve"> </w:t>
        </w:r>
      </w:hyperlink>
      <w:r w:rsidR="005050AC">
        <w:rPr>
          <w:b w:val="0"/>
        </w:rPr>
        <w:t xml:space="preserve">2- YÖK ATLAS sitesi : </w:t>
      </w:r>
      <w:hyperlink r:id="rId7">
        <w:r w:rsidR="005050AC">
          <w:rPr>
            <w:b w:val="0"/>
            <w:color w:val="0563C1"/>
            <w:u w:val="single" w:color="0563C1"/>
          </w:rPr>
          <w:t>https://yokatlas.yok.gov.tr/</w:t>
        </w:r>
      </w:hyperlink>
      <w:hyperlink r:id="rId8">
        <w:r w:rsidR="005050AC">
          <w:rPr>
            <w:b w:val="0"/>
          </w:rPr>
          <w:t xml:space="preserve"> </w:t>
        </w:r>
      </w:hyperlink>
    </w:p>
    <w:p w:rsidR="0016786F" w:rsidRDefault="005050AC">
      <w:pPr>
        <w:numPr>
          <w:ilvl w:val="0"/>
          <w:numId w:val="1"/>
        </w:numPr>
        <w:spacing w:after="325" w:line="240" w:lineRule="auto"/>
        <w:ind w:hanging="230"/>
      </w:pPr>
      <w:r>
        <w:rPr>
          <w:b w:val="0"/>
        </w:rPr>
        <w:t xml:space="preserve">Bölümlerin mesleki </w:t>
      </w:r>
      <w:proofErr w:type="gramStart"/>
      <w:r>
        <w:rPr>
          <w:b w:val="0"/>
        </w:rPr>
        <w:t>profilini</w:t>
      </w:r>
      <w:proofErr w:type="gramEnd"/>
      <w:r>
        <w:rPr>
          <w:b w:val="0"/>
        </w:rPr>
        <w:t xml:space="preserve"> değerlendirmek için kullanabileceğiniz kaynak ÜNİVERİ : </w:t>
      </w:r>
      <w:hyperlink r:id="rId9">
        <w:r>
          <w:rPr>
            <w:b w:val="0"/>
            <w:color w:val="0563C1"/>
            <w:u w:val="single" w:color="0563C1"/>
          </w:rPr>
          <w:t>https://www.cbiko.gov.tr/projeler/uni-veri</w:t>
        </w:r>
      </w:hyperlink>
      <w:hyperlink r:id="rId10">
        <w:r>
          <w:rPr>
            <w:b w:val="0"/>
          </w:rPr>
          <w:t xml:space="preserve"> </w:t>
        </w:r>
      </w:hyperlink>
    </w:p>
    <w:p w:rsidR="0016786F" w:rsidRDefault="005050AC">
      <w:r>
        <w:t xml:space="preserve"> Tercih Yaparken; </w:t>
      </w:r>
    </w:p>
    <w:p w:rsidR="0016786F" w:rsidRDefault="005050AC">
      <w:pPr>
        <w:numPr>
          <w:ilvl w:val="1"/>
          <w:numId w:val="1"/>
        </w:numPr>
        <w:spacing w:after="53"/>
        <w:ind w:right="6091" w:hanging="360"/>
      </w:pPr>
      <w:r>
        <w:t xml:space="preserve">İstek sıranız önemlidir, başarı sırası yüksek diye okumak istemediğiniz bir bölüm/üniversite seçmeyiniz.  </w:t>
      </w:r>
      <w:r w:rsidRPr="005050AC">
        <w:rPr>
          <w:color w:val="FF0000"/>
        </w:rPr>
        <w:t xml:space="preserve">ÖNEMLİ </w:t>
      </w:r>
      <w:proofErr w:type="gramStart"/>
      <w:r w:rsidRPr="005050AC">
        <w:rPr>
          <w:color w:val="FF0000"/>
        </w:rPr>
        <w:t>!!!!!</w:t>
      </w:r>
      <w:proofErr w:type="gramEnd"/>
    </w:p>
    <w:p w:rsidR="005050AC" w:rsidRPr="005050AC" w:rsidRDefault="005050AC">
      <w:pPr>
        <w:numPr>
          <w:ilvl w:val="1"/>
          <w:numId w:val="1"/>
        </w:numPr>
        <w:ind w:right="6091" w:hanging="360"/>
      </w:pPr>
      <w:r>
        <w:t xml:space="preserve">Bölümlerin yanında kılavuzda yazılı olan özel açıklamaları mutlaka okuyunuz.  </w:t>
      </w:r>
      <w:r w:rsidRPr="005050AC">
        <w:rPr>
          <w:color w:val="FF0000"/>
        </w:rPr>
        <w:t xml:space="preserve">ÖNEMLİ </w:t>
      </w:r>
      <w:proofErr w:type="gramStart"/>
      <w:r w:rsidRPr="005050AC">
        <w:rPr>
          <w:color w:val="FF0000"/>
        </w:rPr>
        <w:t>!!!!!</w:t>
      </w:r>
      <w:proofErr w:type="gramEnd"/>
      <w:r>
        <w:rPr>
          <w:rFonts w:ascii="Arial" w:eastAsia="Arial" w:hAnsi="Arial" w:cs="Arial"/>
          <w:b w:val="0"/>
        </w:rPr>
        <w:tab/>
      </w:r>
    </w:p>
    <w:p w:rsidR="0016786F" w:rsidRDefault="005050AC">
      <w:pPr>
        <w:numPr>
          <w:ilvl w:val="1"/>
          <w:numId w:val="1"/>
        </w:numPr>
        <w:ind w:right="6091" w:hanging="360"/>
      </w:pPr>
      <w:r>
        <w:t xml:space="preserve">Başarı barajı olan bölümleri seçerken açıklamaları dikkate alınız. </w:t>
      </w:r>
    </w:p>
    <w:p w:rsidR="0016786F" w:rsidRDefault="005050AC">
      <w:r>
        <w:t xml:space="preserve">Tercih Yaparken Kullanabileceğiniz Yöntem; 24 tercih hakkınız olduğunu unutmayın.  </w:t>
      </w:r>
    </w:p>
    <w:p w:rsidR="0016786F" w:rsidRDefault="005050AC">
      <w:pPr>
        <w:spacing w:after="327"/>
      </w:pPr>
      <w:r>
        <w:t xml:space="preserve">        1- 3 TERCİH: HAYALLER</w:t>
      </w:r>
      <w:r>
        <w:rPr>
          <w:b w:val="0"/>
        </w:rPr>
        <w:t xml:space="preserve"> </w:t>
      </w:r>
    </w:p>
    <w:p w:rsidR="0016786F" w:rsidRDefault="005050AC">
      <w:pPr>
        <w:numPr>
          <w:ilvl w:val="0"/>
          <w:numId w:val="1"/>
        </w:numPr>
        <w:spacing w:after="325"/>
        <w:ind w:hanging="230"/>
      </w:pPr>
      <w:r>
        <w:t>15 ARASI TERCİH:  GERÇEKLİK SINIRLARI</w:t>
      </w:r>
      <w:r>
        <w:rPr>
          <w:b w:val="0"/>
        </w:rPr>
        <w:t>.</w:t>
      </w:r>
      <w:r>
        <w:t xml:space="preserve">  100</w:t>
      </w:r>
      <w:r w:rsidR="00706A06">
        <w:t xml:space="preserve">bindeki </w:t>
      </w:r>
      <w:proofErr w:type="gramStart"/>
      <w:r w:rsidR="00706A06">
        <w:t>aday ;  70</w:t>
      </w:r>
      <w:proofErr w:type="gramEnd"/>
      <w:r w:rsidR="00706A06">
        <w:t xml:space="preserve"> bin – 130 bin civarı </w:t>
      </w:r>
    </w:p>
    <w:p w:rsidR="0016786F" w:rsidRDefault="005050AC">
      <w:pPr>
        <w:spacing w:after="327"/>
      </w:pPr>
      <w:r>
        <w:lastRenderedPageBreak/>
        <w:t xml:space="preserve">        16– 20 ARASI TERCİH: GÜVEN SINIRLARI</w:t>
      </w:r>
      <w:r>
        <w:rPr>
          <w:b w:val="0"/>
        </w:rPr>
        <w:t xml:space="preserve">; </w:t>
      </w:r>
      <w:r>
        <w:t xml:space="preserve"> 100 bindeki aday: 130 – 170 bin</w:t>
      </w:r>
      <w:r>
        <w:rPr>
          <w:b w:val="0"/>
        </w:rPr>
        <w:t xml:space="preserve"> </w:t>
      </w:r>
    </w:p>
    <w:p w:rsidR="0016786F" w:rsidRDefault="005050AC">
      <w:pPr>
        <w:ind w:left="370"/>
      </w:pPr>
      <w:r>
        <w:t>21</w:t>
      </w:r>
      <w:r>
        <w:rPr>
          <w:rFonts w:ascii="Arial" w:eastAsia="Arial" w:hAnsi="Arial" w:cs="Arial"/>
        </w:rPr>
        <w:t xml:space="preserve"> </w:t>
      </w:r>
      <w:r>
        <w:t>– 24 ARASI TERCİH:  ARKAYA YASLANMA</w:t>
      </w:r>
      <w:r>
        <w:rPr>
          <w:b w:val="0"/>
        </w:rPr>
        <w:t xml:space="preserve">; </w:t>
      </w:r>
      <w:r>
        <w:t>100bindeki aday: 170 – 300 bin</w:t>
      </w:r>
      <w:r>
        <w:rPr>
          <w:b w:val="0"/>
        </w:rPr>
        <w:t xml:space="preserve"> </w:t>
      </w:r>
    </w:p>
    <w:p w:rsidR="0016786F" w:rsidRDefault="005050AC">
      <w:pPr>
        <w:spacing w:after="164" w:line="240" w:lineRule="auto"/>
        <w:ind w:left="720" w:firstLine="0"/>
      </w:pPr>
      <w:r>
        <w:t xml:space="preserve"> </w:t>
      </w:r>
    </w:p>
    <w:p w:rsidR="00706A06" w:rsidRDefault="005050AC">
      <w:pPr>
        <w:ind w:left="730"/>
      </w:pPr>
      <w:r>
        <w:t xml:space="preserve">NOT: Elinizdeki çalışma size destek olmak için hazırlanmıştır, tercih danışmanlığı öncesi size kılavuzluk edebilir buna karşın tercih bireysel bir iştir ve adayın tümüyle kendi istek ve beklentilerine göre oluşturulmalıdır.                                                                               </w:t>
      </w:r>
    </w:p>
    <w:p w:rsidR="0016786F" w:rsidRDefault="005050AC" w:rsidP="00706A06">
      <w:pPr>
        <w:ind w:left="730"/>
        <w:jc w:val="right"/>
      </w:pPr>
      <w:r>
        <w:t xml:space="preserve"> </w:t>
      </w:r>
      <w:r>
        <w:rPr>
          <w:color w:val="002060"/>
        </w:rPr>
        <w:t xml:space="preserve">CAHİT ELGİNKAN ANADOLU LİSESİ </w:t>
      </w:r>
      <w:r>
        <w:t xml:space="preserve"> </w:t>
      </w:r>
    </w:p>
    <w:p w:rsidR="0016786F" w:rsidRDefault="005050AC">
      <w:pPr>
        <w:spacing w:after="0" w:line="371" w:lineRule="auto"/>
        <w:ind w:left="13559" w:hanging="1286"/>
      </w:pPr>
      <w:r>
        <w:rPr>
          <w:color w:val="C00000"/>
        </w:rPr>
        <w:t>REHBERLİK SERVİSİ</w:t>
      </w:r>
      <w:r>
        <w:t xml:space="preserve"> </w:t>
      </w:r>
      <w:r w:rsidR="00706A06">
        <w:rPr>
          <w:color w:val="1F4E79"/>
        </w:rPr>
        <w:t>2023</w:t>
      </w:r>
    </w:p>
    <w:sectPr w:rsidR="0016786F">
      <w:pgSz w:w="16838" w:h="11906" w:orient="landscape"/>
      <w:pgMar w:top="432" w:right="1415" w:bottom="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C2A36"/>
    <w:multiLevelType w:val="hybridMultilevel"/>
    <w:tmpl w:val="1D767C5C"/>
    <w:lvl w:ilvl="0" w:tplc="54467646">
      <w:start w:val="3"/>
      <w:numFmt w:val="decimal"/>
      <w:lvlText w:val="%1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07EC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0874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8582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EAC74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2E2F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038B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22F2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4DF7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6F"/>
    <w:rsid w:val="0016786F"/>
    <w:rsid w:val="00193EEC"/>
    <w:rsid w:val="005050AC"/>
    <w:rsid w:val="007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35D2-78AB-430C-9BD1-1660510E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46" w:lineRule="auto"/>
      <w:ind w:left="-5" w:hanging="1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505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katlas.yok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an.osym.gov.tr/pdfdokuman/2022/YKS/kontkilavuz190720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.osym.gov.tr/pdfdokuman/2023/YKS/tkilavuz20072023.pdf" TargetMode="External"/><Relationship Id="rId10" Type="http://schemas.openxmlformats.org/officeDocument/2006/relationships/hyperlink" Target="https://www.cbiko.gov.tr/projeler/uni-v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iko.gov.tr/projeler/uni-v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dcterms:created xsi:type="dcterms:W3CDTF">2023-07-20T11:37:00Z</dcterms:created>
  <dcterms:modified xsi:type="dcterms:W3CDTF">2023-07-23T16:32:00Z</dcterms:modified>
</cp:coreProperties>
</file>